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81" w:rsidRPr="008C1581" w:rsidRDefault="008C1581" w:rsidP="008C1581">
      <w:pPr>
        <w:keepNext/>
        <w:keepLines/>
        <w:spacing w:after="0" w:line="240" w:lineRule="auto"/>
        <w:ind w:firstLine="66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Рекомендації щодо викладання інформатики у 5 класі 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>Учителям, що будуть працювати з учнями 5 класів за навчальною програмою з інформатики для учнів 5-9 класів (які вивчали предмет в 2-4 класах), необхідно обов’язково ознайомитися зі змістом програми, що мала бути опанована учнями протягом навчання з 2 по 4 класи.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 xml:space="preserve">Теми та розподіл годин між ними для учнів 5 класу: </w:t>
      </w:r>
    </w:p>
    <w:p w:rsidR="008C1581" w:rsidRPr="008C1581" w:rsidRDefault="008C1581" w:rsidP="008C1581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158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uk-UA"/>
        </w:rPr>
        <w:t xml:space="preserve">Інформаційні процеси. Комп’ютер як засіб реалізації інформаційних процесів (6 год.) </w:t>
      </w:r>
    </w:p>
    <w:p w:rsidR="008C1581" w:rsidRPr="008C1581" w:rsidRDefault="008C1581" w:rsidP="008C1581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158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uk-UA"/>
        </w:rPr>
        <w:t xml:space="preserve">Цифрові мережеві технології (4 год.) </w:t>
      </w:r>
    </w:p>
    <w:p w:rsidR="008C1581" w:rsidRPr="008C1581" w:rsidRDefault="008C1581" w:rsidP="008C1581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158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uk-UA"/>
        </w:rPr>
        <w:t xml:space="preserve">Текстовий процесор (5 год.) </w:t>
      </w:r>
    </w:p>
    <w:p w:rsidR="008C1581" w:rsidRPr="008C1581" w:rsidRDefault="008C1581" w:rsidP="008C1581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158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uk-UA"/>
        </w:rPr>
        <w:t xml:space="preserve">Алгоритми і програми. (12 год.) </w:t>
      </w:r>
    </w:p>
    <w:p w:rsidR="008C1581" w:rsidRPr="008C1581" w:rsidRDefault="008C1581" w:rsidP="008C1581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158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uk-UA"/>
        </w:rPr>
        <w:t xml:space="preserve">Проектна діяльність (4 год.) </w:t>
      </w:r>
    </w:p>
    <w:p w:rsidR="008C1581" w:rsidRPr="008C1581" w:rsidRDefault="008C1581" w:rsidP="008C1581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158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uk-UA"/>
        </w:rPr>
        <w:t>Резерв (4 год.)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>Оскільки курс інформатики у початковій школі є пропедевтичним, то навчальна програма з інформатики у 5 класі перш за все повторює та закріплює знання й уміння учнів, отриманні у початковій школі. "</w:t>
      </w:r>
      <w:r w:rsidRPr="008C1581">
        <w:rPr>
          <w:rFonts w:ascii="Times New Roman" w:eastAsia="Times New Roman" w:hAnsi="Times New Roman" w:cs="Times New Roman"/>
          <w:i/>
          <w:sz w:val="28"/>
          <w:szCs w:val="28"/>
        </w:rPr>
        <w:t>Перший рівень</w:t>
      </w:r>
      <w:r w:rsidRPr="008C1581">
        <w:rPr>
          <w:rFonts w:ascii="Times New Roman" w:eastAsia="Times New Roman" w:hAnsi="Times New Roman" w:cs="Times New Roman"/>
          <w:sz w:val="28"/>
          <w:szCs w:val="28"/>
        </w:rPr>
        <w:t xml:space="preserve"> (5–7 класи) – продовження розпочатого в початковій школі ознайомлення з базовими поняттями курсу. На цьому рівні не ставиться завдання глибокого та вичерпного вивчення ІКТ, а зроблено акцент на набутті деяких навичок їх практичного застосування, а також на розвивальній спрямованості навчання. З метою врахування вікових особливостей учнів допускається використання навчально-імітаційних програмних засобів і середовищ, зокрема для підтримки вивчення розділу «Алгоритми і програми». 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Calibri" w:eastAsia="Times New Roman" w:hAnsi="Calibri" w:cs="Times New Roman"/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2616835</wp:posOffset>
            </wp:positionV>
            <wp:extent cx="4427855" cy="3296285"/>
            <wp:effectExtent l="19050" t="19050" r="10795" b="1841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3296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F243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581">
        <w:rPr>
          <w:rFonts w:ascii="Times New Roman" w:eastAsia="Times New Roman" w:hAnsi="Times New Roman" w:cs="Times New Roman"/>
          <w:sz w:val="28"/>
          <w:szCs w:val="28"/>
        </w:rPr>
        <w:t xml:space="preserve">Навчальна програма для учнів 5 класу складена з високим ступенем варіативності, тобто надає вчителю можливість вибудовувати траєкторію навчання на власний розсуд із орієнтуванням на можливості та інтереси своїх учнів, але з обов'язковим забезпеченням виконання вимог програми. Наприклад, обсяг </w:t>
      </w:r>
      <w:r w:rsidRPr="008C15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навчального часу, відведеного для проектної діяльності, можна реалізовувати у будь-якій темі, а також можна підсилювати вивчення будь-якої теми за рахунок резерву. Вчитель має право змінювати послідовність вивчення тем, але потрібно звернути увагу на те, що за логікою авторів навчальної програми порядок слідування змістових ліній повторюється з класу в клас. Також ураховано необхідність завершення вивчення тем у межах семестру. 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>Зокрема, у 5 класі зміст навчання має таку логіку: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>ЗАГАЛЬНІ ПОНЯТТЯ ІНФОРМАТИКИ – БУДОВА КОМП’ЮТЕРА – РОБОТА З ОБ’ЄКТАМИ ОПЕРАЦІЙНОЇ СИСТЕМИ – ЛОКАЛЬНА МЕРЕЖА (для кабінетів інформатики, де організована робота учнів зі спільними дисками та папками) – ПОШУК ВІДОМОСТЕЙ У МЕРЕЖІ ІНТЕРНЕТ – БЕЗПЕКА ПОВЕДІНКИ У МЕРЕЖІ ІНТЕРНЕТ – ТЕКСТОВИЙ ПРОЦЕСОР (найбільш необхідні практичні навички для підготовки навчальних матеріалів із урахуванням вікових можливостей) – АЛГОРИТМИ І ПРОГРАМИ (розвиток логічного та алгоритмічного мислення).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>Змістові лінії, виокремлені в навчальній програмі, протягом навчання мають відображатися наскрізно, як це показано на рис.1 для навчання інформатики в 5-7-х класах.</w:t>
      </w:r>
    </w:p>
    <w:p w:rsidR="008C1581" w:rsidRPr="008C1581" w:rsidRDefault="008C1581" w:rsidP="008C1581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Calibri" w:eastAsia="Times New Roman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6292215" cy="424751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581">
        <w:rPr>
          <w:rFonts w:ascii="Times New Roman" w:eastAsia="Times New Roman" w:hAnsi="Times New Roman" w:cs="Times New Roman"/>
          <w:sz w:val="28"/>
          <w:szCs w:val="28"/>
        </w:rPr>
        <w:t>Рис.1. Переважне відображення змістових ліній навчання у темах</w:t>
      </w:r>
    </w:p>
    <w:p w:rsidR="008C1581" w:rsidRPr="008C1581" w:rsidRDefault="008C1581" w:rsidP="008C1581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8"/>
          <w:szCs w:val="28"/>
        </w:rPr>
      </w:pP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 xml:space="preserve">Зміст навчальної програми та розподіл навчального часу спрямовані на те, щоб надати можливість учителю використати інноваційні форми та методи навчання. Наприклад, повторення основних понять теми "Текстовий процесор" </w:t>
      </w:r>
      <w:r w:rsidRPr="008C1581">
        <w:rPr>
          <w:rFonts w:ascii="Times New Roman" w:eastAsia="Times New Roman" w:hAnsi="Times New Roman" w:cs="Times New Roman"/>
          <w:sz w:val="28"/>
          <w:szCs w:val="28"/>
        </w:rPr>
        <w:lastRenderedPageBreak/>
        <w:t>можна розпочати із колективного складання опорної схеми шляхом постановки запитань до учнів (рис.2) та оформлення їх відповідей у вигляді опорної схеми (рис.3).</w:t>
      </w:r>
    </w:p>
    <w:p w:rsidR="008C1581" w:rsidRPr="008C1581" w:rsidRDefault="008C1581" w:rsidP="008C1581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g">
            <w:drawing>
              <wp:inline distT="0" distB="0" distL="0" distR="0">
                <wp:extent cx="5163820" cy="2509520"/>
                <wp:effectExtent l="0" t="0" r="17780" b="24130"/>
                <wp:docPr id="13" name="Групувати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820" cy="2509520"/>
                          <a:chOff x="2111" y="10908"/>
                          <a:chExt cx="7909" cy="4931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11" y="10908"/>
                            <a:ext cx="3846" cy="3117"/>
                          </a:xfrm>
                          <a:prstGeom prst="rect">
                            <a:avLst/>
                          </a:prstGeom>
                          <a:solidFill>
                            <a:srgbClr val="548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63" y="13512"/>
                            <a:ext cx="2861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48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43" y="11125"/>
                            <a:ext cx="3156" cy="2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581" w:rsidRDefault="008C1581" w:rsidP="008C1581">
                              <w:r w:rsidRPr="00185A45">
                                <w:rPr>
                                  <w:b/>
                                </w:rPr>
                                <w:t>ПРОГРАМА</w:t>
                              </w:r>
                              <w:r>
                                <w:tab/>
                              </w:r>
                              <w:r>
                                <w:tab/>
                                <w:t>_</w:t>
                              </w:r>
                              <w:r>
                                <w:sym w:font="Wingdings" w:char="F0A8"/>
                              </w:r>
                              <w:r>
                                <w:sym w:font="Wingdings" w:char="F078"/>
                              </w:r>
                            </w:p>
                            <w:p w:rsidR="008C1581" w:rsidRDefault="008C1581" w:rsidP="008C15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860" y="11599"/>
                            <a:ext cx="2427" cy="1913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C1581" w:rsidRPr="00185A45" w:rsidRDefault="008C1581" w:rsidP="008C158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5A45">
                                <w:rPr>
                                  <w:b/>
                                  <w:sz w:val="28"/>
                                </w:rPr>
                                <w:t>ДАНІ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667" y="10908"/>
                            <a:ext cx="3097" cy="1125"/>
                          </a:xfrm>
                          <a:prstGeom prst="wedgeRoundRectCallout">
                            <a:avLst>
                              <a:gd name="adj1" fmla="val -119583"/>
                              <a:gd name="adj2" fmla="val 2973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581" w:rsidRPr="008A1210" w:rsidRDefault="008C1581" w:rsidP="008C158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8A1210">
                                <w:rPr>
                                  <w:b/>
                                  <w:sz w:val="28"/>
                                </w:rPr>
                                <w:t>Які дії можна виконати?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792" y="12467"/>
                            <a:ext cx="907" cy="1361"/>
                          </a:xfrm>
                          <a:prstGeom prst="downArrow">
                            <a:avLst>
                              <a:gd name="adj1" fmla="val 50000"/>
                              <a:gd name="adj2" fmla="val 37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14025"/>
                            <a:ext cx="3353" cy="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581" w:rsidRPr="00185A45" w:rsidRDefault="008C1581" w:rsidP="008C1581">
                              <w:r w:rsidRPr="00185A45">
                                <w:rPr>
                                  <w:b/>
                                </w:rPr>
                                <w:t>Редагувати</w:t>
                              </w:r>
                              <w:r w:rsidRPr="00185A45">
                                <w:t xml:space="preserve"> (змінювати зміст)</w:t>
                              </w:r>
                            </w:p>
                            <w:p w:rsidR="008C1581" w:rsidRPr="00185A45" w:rsidRDefault="008C1581" w:rsidP="008C1581">
                              <w:r w:rsidRPr="00185A45">
                                <w:rPr>
                                  <w:b/>
                                </w:rPr>
                                <w:t>Форматувати</w:t>
                              </w:r>
                              <w:r w:rsidRPr="00185A45">
                                <w:t xml:space="preserve"> (змінювати вигляд)</w:t>
                              </w:r>
                            </w:p>
                            <w:p w:rsidR="008C1581" w:rsidRPr="008A1210" w:rsidRDefault="008C1581" w:rsidP="008C1581">
                              <w:pPr>
                                <w:rPr>
                                  <w:b/>
                                </w:rPr>
                              </w:pPr>
                              <w:r w:rsidRPr="00185A45">
                                <w:rPr>
                                  <w:b/>
                                </w:rPr>
                                <w:t>Зберігати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13" o:spid="_x0000_s1026" style="width:406.6pt;height:197.6pt;mso-position-horizontal-relative:char;mso-position-vertical-relative:line" coordorigin="2111,10908" coordsize="7909,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">
                <v:rect id="Rectangle 5" o:spid="_x0000_s1027" style="position:absolute;left:2111;top:10908;width:3846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" fillcolor="#548dd4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8" type="#_x0000_t5" style="position:absolute;left:2663;top:13512;width:286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" fillcolor="#548dd4" stroked="f"/>
                <v:rect id="Rectangle 7" o:spid="_x0000_s1029" style="position:absolute;left:2443;top:11125;width:3156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:rsidR="008C1581" w:rsidRDefault="008C1581" w:rsidP="008C1581">
                        <w:r w:rsidRPr="00185A45">
                          <w:rPr>
                            <w:b/>
                          </w:rPr>
                          <w:t>ПРОГРАМА</w:t>
                        </w:r>
                        <w:r>
                          <w:tab/>
                        </w:r>
                        <w:r>
                          <w:tab/>
                          <w:t>_</w:t>
                        </w:r>
                        <w:r>
                          <w:sym w:font="Wingdings" w:char="F0A8"/>
                        </w:r>
                        <w:r>
                          <w:sym w:font="Wingdings" w:char="F078"/>
                        </w:r>
                      </w:p>
                      <w:p w:rsidR="008C1581" w:rsidRDefault="008C1581" w:rsidP="008C1581"/>
                    </w:txbxContent>
                  </v:textbox>
                </v:re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8" o:spid="_x0000_s1030" type="#_x0000_t65" style="position:absolute;left:2860;top:11599;width:2427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">
                  <v:textbox>
                    <w:txbxContent>
                      <w:p w:rsidR="008C1581" w:rsidRPr="00185A45" w:rsidRDefault="008C1581" w:rsidP="008C158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5A45">
                          <w:rPr>
                            <w:b/>
                            <w:sz w:val="28"/>
                          </w:rPr>
                          <w:t>ДАНІ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9" o:spid="_x0000_s1031" type="#_x0000_t62" style="position:absolute;left:6667;top:10908;width:3097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" adj="-15030,17222">
                  <v:textbox>
                    <w:txbxContent>
                      <w:p w:rsidR="008C1581" w:rsidRPr="008A1210" w:rsidRDefault="008C1581" w:rsidP="008C158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A1210">
                          <w:rPr>
                            <w:b/>
                            <w:sz w:val="28"/>
                          </w:rPr>
                          <w:t>Які дії можна виконати?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0" o:spid="_x0000_s1032" type="#_x0000_t67" style="position:absolute;left:7792;top:12467;width:907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">
                  <v:textbox style="layout-flow:vertical-ideograph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6667;top:14025;width:3353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8C1581" w:rsidRPr="00185A45" w:rsidRDefault="008C1581" w:rsidP="008C1581">
                        <w:r w:rsidRPr="00185A45">
                          <w:rPr>
                            <w:b/>
                          </w:rPr>
                          <w:t>Редагувати</w:t>
                        </w:r>
                        <w:r w:rsidRPr="00185A45">
                          <w:t xml:space="preserve"> (змінювати зміст)</w:t>
                        </w:r>
                      </w:p>
                      <w:p w:rsidR="008C1581" w:rsidRPr="00185A45" w:rsidRDefault="008C1581" w:rsidP="008C1581">
                        <w:r w:rsidRPr="00185A45">
                          <w:rPr>
                            <w:b/>
                          </w:rPr>
                          <w:t>Форматувати</w:t>
                        </w:r>
                        <w:r w:rsidRPr="00185A45">
                          <w:t xml:space="preserve"> (змінювати вигляд)</w:t>
                        </w:r>
                      </w:p>
                      <w:p w:rsidR="008C1581" w:rsidRPr="008A1210" w:rsidRDefault="008C1581" w:rsidP="008C1581">
                        <w:pPr>
                          <w:rPr>
                            <w:b/>
                          </w:rPr>
                        </w:pPr>
                        <w:r w:rsidRPr="00185A45">
                          <w:rPr>
                            <w:b/>
                          </w:rPr>
                          <w:t>Зберігати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1581" w:rsidRPr="008C1581" w:rsidRDefault="008C1581" w:rsidP="008C1581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>Рис.2. Приклад побудови системи запитань</w:t>
      </w:r>
    </w:p>
    <w:p w:rsidR="008C1581" w:rsidRPr="008C1581" w:rsidRDefault="008C1581" w:rsidP="008C1581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15290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81" w:rsidRPr="008C1581" w:rsidRDefault="008C1581" w:rsidP="008C1581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>Рис.3. Орієнтовний вигляд частини результатів діяльності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 xml:space="preserve">Поданий приклад демонструє застосування одного з можливих методів навчання, у яких учитель виступає не носієм знань, а тільки організовує процес їх самостійного здобуття, спрямовує й координує навчально-пізнавальну діяльність, знаходячись у постійному діалозі з учнями. 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bCs/>
          <w:sz w:val="28"/>
          <w:szCs w:val="28"/>
        </w:rPr>
        <w:t xml:space="preserve">У додатку до навчальної програми подано орієнтовний перелік базових компонентів компетентнісних задач, які можна закладати у зміст задач. Наприклад, у додатку до розділу "Комп’ютерні мережеві технології" у 5 класі зазначено: </w:t>
      </w:r>
      <w:r w:rsidRPr="008C1581">
        <w:rPr>
          <w:rFonts w:ascii="Times New Roman" w:eastAsia="Times New Roman" w:hAnsi="Times New Roman" w:cs="Times New Roman"/>
          <w:sz w:val="28"/>
          <w:szCs w:val="28"/>
        </w:rPr>
        <w:t xml:space="preserve">"знайти відомості в Інтернеті, порівняти їх зміст на різних веб-ресурсах та сформулювати відповідь на поставлене запитання", </w:t>
      </w:r>
      <w:r w:rsidRPr="008C1581">
        <w:rPr>
          <w:rFonts w:ascii="Times New Roman" w:eastAsia="Times New Roman" w:hAnsi="Times New Roman" w:cs="Times New Roman"/>
          <w:bCs/>
          <w:sz w:val="28"/>
          <w:szCs w:val="28"/>
        </w:rPr>
        <w:t xml:space="preserve">а складена компетентнісна задача може бути такою: </w:t>
      </w:r>
      <w:r w:rsidRPr="008C158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"До Микити звернулась сусідка з проханням перевірити у </w:t>
      </w:r>
      <w:r w:rsidRPr="008C1581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мережі Інтернет інформацію про те, що молоко корисне для дітей, але шкідливе для дорослих". 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bCs/>
          <w:sz w:val="28"/>
          <w:szCs w:val="28"/>
        </w:rPr>
        <w:t>У змісті наведеної задачі передбачено формування не тільки предметних компетентностей, а й розвиток критичного мислення, розвиток уміння аналізувати отримані відомості та робити висновки. Також це є прикладом задачі, яка не може (при таких умовах її рішення) мати однозначно правильний розв'язок.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 xml:space="preserve">Вивченню алгоритмізації та програмування (ОАП) у 5 класі, згідно з навчальною програмою, присвячено майже повністю ІІ семестр, за винятком теми "Проектна діяльність", у якій, поміж інших, також можуть закріплюватися знання, уміння та навички, здобуті під час вивчення ОАП. 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 xml:space="preserve">У 5 класі рекомендується використовувати навчально-імітаційні середовища програмування, такі як Scratch, а також онлайнові середовища code.org, https://blockly-games.appspot.com/ та інші. 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 xml:space="preserve">Передбачається, що в 2–4 класах учні вже здобули певні навички описання алгоритмів у навчальному середовищі програмування, зокрема з використанням базових алгоритмічних структур, однак у них не сформовано належного понятійного апарату, недостатньо сформовані розуміння сутності структур розгалуження та повторення, вміння добирати алгоритмічну структуру, що є оптимальною для розв’язання певної задачі. Продовження формування цих знань і вмінь є основним завданням вивчення розділу ОАП у 5 класі. Слід особливо підкреслити, що в 5 класі не передбачено повного й формалізованого засвоєння таких концепцій, як «змінна», «вкладені алгоритмічні структури». Ці концепції є достатньо складними, як для рівня підготовки, так і для розумового розвитку 5-класників, і тому вивчати їх протягом відведеного програмою навчального часу, поряд із алгоритмічними структурами повторення та розгалуження, недоцільно. Існує маса прикладів і задач, зокрема інтегрованих у вищезазначені імітаційні середовища програмування, які дають змогу сформувати розуміння сутності алгоритмічних структур та навички їх застосування без явного використання змінних. Зауважимо, що хоча в змісті навчального матеріалу програми зазначено "цикли з лічильником", що, на перший погляд, вимагає використання змінних, йдеться про цикли з фіксованою кількістю повторень, у яких лічильники використовуються неявно. Прикладом може бути цикл для малювання восьмикутника. В імітаційних середовищах програмування заголовок такого циклу має вигляд на кшталт «Повторити 8 разів» і його застосування не потребує використання змінних. 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>Учні, які у 2016/17 навчальному році навчатимуться у 5 класі, вивчатимуть вкладені алгоритмічні конструкції у 6 класі, а змінні – в 7-му. Таке відокремлення вивчення фундаментальних концепцій програмування сприятиме глибшому засвоєнню кожної з них, запобігатиме перевантаженню учнів.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t xml:space="preserve">Відмінність оновленої навчальної програми від попередніх полягає також у тому, що практичні роботи, як окремі найменовані та пронумеровані види діяльності у ній, не зазначені, оскільки виконання практичної роботи за комп’ютером має відбуватися на кожному уроці. </w:t>
      </w:r>
    </w:p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Оцінювання кожної практичної роботи не обов‘язкове, але все ж таки мінімальна рекомендована </w:t>
      </w:r>
      <w:r w:rsidRPr="008C1581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 оцінюваних практичних</w:t>
      </w:r>
      <w:r w:rsidRPr="008C1581">
        <w:rPr>
          <w:rFonts w:ascii="Times New Roman" w:eastAsia="Times New Roman" w:hAnsi="Times New Roman" w:cs="Times New Roman"/>
          <w:sz w:val="28"/>
          <w:szCs w:val="28"/>
        </w:rPr>
        <w:t xml:space="preserve"> робіт за темами виглядає так, як показано в таблиці.</w:t>
      </w:r>
    </w:p>
    <w:p w:rsidR="008C1581" w:rsidRPr="008C1581" w:rsidRDefault="008C1581" w:rsidP="008C1581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b/>
          <w:i/>
          <w:sz w:val="28"/>
          <w:szCs w:val="28"/>
        </w:rPr>
        <w:t>Розподіл практичних робіт з обов'язковим оцінюванням за темами: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4"/>
        <w:gridCol w:w="2079"/>
      </w:tblGrid>
      <w:tr w:rsidR="008C1581" w:rsidRPr="008C1581" w:rsidTr="00737A06">
        <w:tc>
          <w:tcPr>
            <w:tcW w:w="8045" w:type="dxa"/>
            <w:vAlign w:val="center"/>
          </w:tcPr>
          <w:p w:rsidR="008C1581" w:rsidRPr="008C1581" w:rsidRDefault="008C1581" w:rsidP="008C1581">
            <w:pPr>
              <w:keepNext/>
              <w:spacing w:after="0" w:line="240" w:lineRule="auto"/>
              <w:ind w:firstLine="6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8C1581" w:rsidRPr="008C1581" w:rsidRDefault="008C1581" w:rsidP="008C15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Кількість практичних робіт</w:t>
            </w:r>
          </w:p>
        </w:tc>
      </w:tr>
      <w:tr w:rsidR="008C1581" w:rsidRPr="008C1581" w:rsidTr="00737A06">
        <w:tc>
          <w:tcPr>
            <w:tcW w:w="8045" w:type="dxa"/>
          </w:tcPr>
          <w:p w:rsidR="008C1581" w:rsidRPr="008C1581" w:rsidRDefault="008C1581" w:rsidP="008C15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Інформаційні процеси. Комп’ютер як засіб реалізації інформаційних процесів</w:t>
            </w:r>
          </w:p>
        </w:tc>
        <w:tc>
          <w:tcPr>
            <w:tcW w:w="2092" w:type="dxa"/>
          </w:tcPr>
          <w:p w:rsidR="008C1581" w:rsidRPr="008C1581" w:rsidRDefault="008C1581" w:rsidP="008C15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1581" w:rsidRPr="008C1581" w:rsidTr="00737A06">
        <w:tc>
          <w:tcPr>
            <w:tcW w:w="8045" w:type="dxa"/>
          </w:tcPr>
          <w:p w:rsidR="008C1581" w:rsidRPr="008C1581" w:rsidRDefault="008C1581" w:rsidP="008C158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Цифрові мережеві технології</w:t>
            </w:r>
          </w:p>
        </w:tc>
        <w:tc>
          <w:tcPr>
            <w:tcW w:w="2092" w:type="dxa"/>
          </w:tcPr>
          <w:p w:rsidR="008C1581" w:rsidRPr="008C1581" w:rsidRDefault="008C1581" w:rsidP="008C15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C1581" w:rsidRPr="008C1581" w:rsidTr="00737A06">
        <w:tc>
          <w:tcPr>
            <w:tcW w:w="8045" w:type="dxa"/>
          </w:tcPr>
          <w:p w:rsidR="008C1581" w:rsidRPr="008C1581" w:rsidRDefault="008C1581" w:rsidP="008C158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Текстовий процесор</w:t>
            </w:r>
          </w:p>
        </w:tc>
        <w:tc>
          <w:tcPr>
            <w:tcW w:w="2092" w:type="dxa"/>
          </w:tcPr>
          <w:p w:rsidR="008C1581" w:rsidRPr="008C1581" w:rsidRDefault="008C1581" w:rsidP="008C15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1581" w:rsidRPr="008C1581" w:rsidTr="00737A06">
        <w:tc>
          <w:tcPr>
            <w:tcW w:w="8045" w:type="dxa"/>
          </w:tcPr>
          <w:p w:rsidR="008C1581" w:rsidRPr="008C1581" w:rsidRDefault="008C1581" w:rsidP="008C158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Алгоритми і програми</w:t>
            </w:r>
          </w:p>
        </w:tc>
        <w:tc>
          <w:tcPr>
            <w:tcW w:w="2092" w:type="dxa"/>
          </w:tcPr>
          <w:p w:rsidR="008C1581" w:rsidRPr="008C1581" w:rsidRDefault="008C1581" w:rsidP="008C15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C1581" w:rsidRPr="008C1581" w:rsidTr="00737A06">
        <w:tc>
          <w:tcPr>
            <w:tcW w:w="8045" w:type="dxa"/>
          </w:tcPr>
          <w:p w:rsidR="008C1581" w:rsidRPr="008C1581" w:rsidRDefault="008C1581" w:rsidP="008C158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Проектна діяльність</w:t>
            </w:r>
          </w:p>
        </w:tc>
        <w:tc>
          <w:tcPr>
            <w:tcW w:w="2092" w:type="dxa"/>
          </w:tcPr>
          <w:p w:rsidR="008C1581" w:rsidRPr="008C1581" w:rsidRDefault="008C1581" w:rsidP="008C15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C1581" w:rsidRPr="008C1581" w:rsidTr="00737A06">
        <w:tc>
          <w:tcPr>
            <w:tcW w:w="8045" w:type="dxa"/>
          </w:tcPr>
          <w:p w:rsidR="008C1581" w:rsidRPr="008C1581" w:rsidRDefault="008C1581" w:rsidP="008C15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2092" w:type="dxa"/>
          </w:tcPr>
          <w:p w:rsidR="008C1581" w:rsidRPr="008C1581" w:rsidRDefault="008C1581" w:rsidP="008C15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1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8C1581" w:rsidRPr="008C1581" w:rsidRDefault="008C1581" w:rsidP="008C158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Перелік навчальної літератури з інформатики для учнів 5 класу буде опубліковано в «Переліку </w:t>
      </w:r>
      <w:r w:rsidRPr="008C1581">
        <w:rPr>
          <w:rFonts w:ascii="Times New Roman" w:eastAsia="Times New Roman" w:hAnsi="Times New Roman" w:cs="Times New Roman"/>
          <w:sz w:val="28"/>
          <w:szCs w:val="28"/>
        </w:rPr>
        <w:t>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у загальноосвітніх навчальних закладах з навчанням українською мовою у 2016/2017 навчальному році».</w:t>
      </w:r>
    </w:p>
    <w:p w:rsidR="0002323D" w:rsidRDefault="0002323D">
      <w:bookmarkStart w:id="0" w:name="_GoBack"/>
      <w:bookmarkEnd w:id="0"/>
    </w:p>
    <w:sectPr w:rsidR="0002323D" w:rsidSect="00C23F01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6FA0"/>
    <w:multiLevelType w:val="hybridMultilevel"/>
    <w:tmpl w:val="508E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81"/>
    <w:rsid w:val="0002323D"/>
    <w:rsid w:val="008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F7CE7-D7AA-428B-A3EA-099CD87B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158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58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1581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C158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4961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Сергій</dc:creator>
  <cp:keywords/>
  <dc:description/>
  <cp:lastModifiedBy>Мацаєнко Сергій</cp:lastModifiedBy>
  <cp:revision>1</cp:revision>
  <dcterms:created xsi:type="dcterms:W3CDTF">2016-08-21T10:40:00Z</dcterms:created>
  <dcterms:modified xsi:type="dcterms:W3CDTF">2016-08-21T10:41:00Z</dcterms:modified>
</cp:coreProperties>
</file>